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60"/>
        <w:jc w:val="right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Список кредиторов и должников гражданина</w:t>
      </w:r>
    </w:p>
    <w:tbl>
      <w:tblPr>
        <w:tblW w:w="102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  <w:tblLook w:val="0000"/>
      </w:tblPr>
      <w:tblGrid>
        <w:gridCol w:w="3572"/>
        <w:gridCol w:w="1559"/>
        <w:gridCol w:w="5132"/>
      </w:tblGrid>
      <w:tr>
        <w:trPr>
          <w:trHeight w:val="400" w:hRule="atLeast"/>
          <w:cantSplit w:val="true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Информация о гражданине</w:t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0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 регистрации по месту жительства в Российской Федерации *</w:t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улица (проспект, переулок</w:t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360" w:after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tbl>
      <w:tblPr>
        <w:tblW w:w="102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9"/>
        <w:gridCol w:w="1701"/>
        <w:gridCol w:w="1304"/>
        <w:gridCol w:w="1644"/>
        <w:gridCol w:w="1700"/>
        <w:gridCol w:w="1134"/>
        <w:gridCol w:w="1134"/>
        <w:gridCol w:w="1133"/>
      </w:tblGrid>
      <w:tr>
        <w:trPr>
          <w:cantSplit w:val="true"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I. Сведения о кредиторах гражданина</w:t>
              <w:br/>
              <w:t>(по денежным обязательствам и (или) обязанности по уплате обязательных платежей,</w:t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 обязатель</w:t>
              <w:softHyphen/>
              <w:t>ства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Кредитор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 (место жительства) кредитора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Основание возникно</w:t>
              <w:softHyphen/>
              <w:t>вения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 задолжен</w:t>
              <w:softHyphen/>
              <w:t>ность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Недоимка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tbl>
      <w:tblPr>
        <w:tblW w:w="102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9"/>
        <w:gridCol w:w="1701"/>
        <w:gridCol w:w="1304"/>
        <w:gridCol w:w="1644"/>
        <w:gridCol w:w="1700"/>
        <w:gridCol w:w="1134"/>
        <w:gridCol w:w="1134"/>
        <w:gridCol w:w="1133"/>
      </w:tblGrid>
      <w:tr>
        <w:trPr>
          <w:cantSplit w:val="true"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II. Сведения о кредиторах гражданина</w:t>
              <w:br/>
              <w:t>(по денежным обязательствам и (или) обязанности по уплате обязательных платежей,</w:t>
              <w:br/>
              <w:t>которые возникли в результате осуществления гражданином</w:t>
              <w:br/>
              <w:t>предпринимательской деятельности)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 обязатель</w:t>
              <w:softHyphen/>
              <w:t>ства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Кредитор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 (место жительства) кредитора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Основание возникно</w:t>
              <w:softHyphen/>
              <w:t>вения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 задолжен</w:t>
              <w:softHyphen/>
              <w:t>ность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1"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Недоимка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tbl>
      <w:tblPr>
        <w:tblW w:w="102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9"/>
        <w:gridCol w:w="1701"/>
        <w:gridCol w:w="1304"/>
        <w:gridCol w:w="1644"/>
        <w:gridCol w:w="1700"/>
        <w:gridCol w:w="1134"/>
        <w:gridCol w:w="1134"/>
        <w:gridCol w:w="1133"/>
      </w:tblGrid>
      <w:tr>
        <w:trPr>
          <w:cantSplit w:val="true"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III. Сведения о должниках гражданина</w:t>
              <w:br/>
              <w:t>(по денежным обязательствам и (или) обязанности по уплате обязательных платежей,</w:t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 обязатель</w:t>
              <w:softHyphen/>
              <w:t>ства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2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Должник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3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 (место жительства) должника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Основание возникно</w:t>
              <w:softHyphen/>
              <w:t>вения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4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5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 задолжен</w:t>
              <w:softHyphen/>
              <w:t>ность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6"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к зачету или возврату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проценты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7"/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tbl>
      <w:tblPr>
        <w:tblW w:w="102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9"/>
        <w:gridCol w:w="1701"/>
        <w:gridCol w:w="1304"/>
        <w:gridCol w:w="1644"/>
        <w:gridCol w:w="1700"/>
        <w:gridCol w:w="1134"/>
        <w:gridCol w:w="1134"/>
        <w:gridCol w:w="1133"/>
      </w:tblGrid>
      <w:tr>
        <w:trPr>
          <w:cantSplit w:val="true"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IV. Сведения о должниках гражданина</w:t>
              <w:br/>
              <w:t>(по денежным обязательствам и (или) обязанности по уплате обязательных платежей,</w:t>
              <w:br/>
              <w:t>которые возникли в результате осуществления гражданином</w:t>
              <w:br/>
              <w:t>предпринимательской деятельности)</w:t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 обязатель</w:t>
              <w:softHyphen/>
              <w:t>ства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8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Должник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19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 (место жительства) должника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Основание возникно</w:t>
              <w:softHyphen/>
              <w:t>вения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20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пени и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иные санкции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 задолжен</w:t>
              <w:softHyphen/>
              <w:t>ность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22"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>
        <w:trPr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Сумма к зачету или возврату</w:t>
            </w:r>
          </w:p>
        </w:tc>
      </w:tr>
      <w:tr>
        <w:trPr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проценты </w:t>
            </w:r>
            <w:r>
              <w:rPr>
                <w:rStyle w:val="FootnoteCharacters"/>
                <w:rStyle w:val="FootnoteAnchor"/>
                <w:rFonts w:ascii="Times New Roman" w:hAnsi="Times New Roman"/>
                <w:sz w:val="20"/>
                <w:szCs w:val="20"/>
              </w:rPr>
              <w:footnoteReference w:id="23"/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2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Достоверность и полноту настоящих сведений подтверждаю.</w:t>
      </w:r>
    </w:p>
    <w:tbl>
      <w:tblPr>
        <w:tblW w:w="10235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97"/>
        <w:gridCol w:w="397"/>
        <w:gridCol w:w="255"/>
        <w:gridCol w:w="1531"/>
        <w:gridCol w:w="397"/>
        <w:gridCol w:w="370"/>
        <w:gridCol w:w="1021"/>
        <w:gridCol w:w="2552"/>
        <w:gridCol w:w="567"/>
        <w:gridCol w:w="2947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7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9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37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(подпись гражданина)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2947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567" w:header="397" w:top="851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существо обязательства (например, заем, кредит).</w:t>
      </w:r>
    </w:p>
  </w:footnote>
  <w:footnote w:id="3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4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5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7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существо обязательства (например, заем, кредит).</w:t>
      </w:r>
    </w:p>
  </w:footnote>
  <w:footnote w:id="8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9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0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2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существо обязательства (например, заем, кредит).</w:t>
      </w:r>
    </w:p>
  </w:footnote>
  <w:footnote w:id="13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4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5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7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8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существо обязательства (например, заем, кредит).</w:t>
      </w:r>
    </w:p>
  </w:footnote>
  <w:footnote w:id="19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20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1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3">
    <w:p>
      <w:pPr>
        <w:pStyle w:val="Footnote"/>
        <w:ind w:firstLine="567"/>
        <w:jc w:val="both"/>
        <w:rPr/>
      </w:pPr>
      <w:r>
        <w:rPr>
          <w:rStyle w:val="FootnoteCharacters"/>
        </w:rPr>
        <w:footnoteRef/>
      </w:r>
      <w:r>
        <w:rPr/>
        <w:t> </w:t>
      </w:r>
      <w:r>
        <w:rPr/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/>
        <w:b/>
        <w:bCs/>
        <w:sz w:val="14"/>
        <w:szCs w:val="14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cb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a73d9"/>
    <w:rPr>
      <w:rFonts w:ascii="Times New Roman" w:hAnsi="Times New Roman" w:cs="Times New Roman"/>
      <w:sz w:val="20"/>
      <w:szCs w:val="20"/>
    </w:rPr>
  </w:style>
  <w:style w:type="character" w:styleId="Style15" w:customStyle="1">
    <w:name w:val="Текст сноски Знак"/>
    <w:basedOn w:val="DefaultParagraphFont"/>
    <w:link w:val="a5"/>
    <w:uiPriority w:val="99"/>
    <w:qFormat/>
    <w:rsid w:val="00ba73d9"/>
    <w:rPr>
      <w:rFonts w:ascii="Times New Roman" w:hAnsi="Times New Roman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qFormat/>
    <w:rsid w:val="00ba73d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a4"/>
    <w:uiPriority w:val="99"/>
    <w:rsid w:val="00ba73d9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Footnote">
    <w:name w:val="Footnote Text"/>
    <w:basedOn w:val="Normal"/>
    <w:link w:val="a6"/>
    <w:uiPriority w:val="99"/>
    <w:rsid w:val="00ba73d9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LibreOffice/6.1.0.3$MacOSX_X86_64 LibreOffice_project/efb621ed25068d70781dc026f7e9c5187a4decd1</Application>
  <Pages>7</Pages>
  <Words>1252</Words>
  <Characters>8329</Characters>
  <CharactersWithSpaces>9435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2020-08-28T12:09:00Z</dcterms:created>
  <dc:creator>Евгеньева С.С.</dc:creator>
  <dc:description/>
  <dc:language>en-US</dc:language>
  <cp:lastModifiedBy/>
  <dcterms:modified xsi:type="dcterms:W3CDTF">2020-11-03T14:24:20Z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